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ZGŁASZANIE KANDYDATÓW NA CZŁONKÓW KOMISJI WYBORCZYCH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Informujemy, że pełnomocnicy komitetów wyborczych mogą dokonać dodatkowych zgłoszeń kandydatów na członków obwodowych komisji wyborczych </w:t>
      </w:r>
      <w:r>
        <w:rPr>
          <w:rFonts w:ascii="Times New Roman" w:hAnsi="Times New Roman"/>
          <w:b/>
          <w:bCs/>
          <w:sz w:val="28"/>
          <w:szCs w:val="28"/>
        </w:rPr>
        <w:t xml:space="preserve">w dniach 14-15 kwietnia 2020 r. do godziny 15.15 </w:t>
      </w:r>
      <w:r>
        <w:rPr>
          <w:rFonts w:ascii="Times New Roman" w:hAnsi="Times New Roman"/>
          <w:sz w:val="28"/>
          <w:szCs w:val="28"/>
        </w:rPr>
        <w:t>w siedzibie Urzędu Gminy Rymań.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35</Words>
  <Characters>236</Characters>
  <CharactersWithSpaces>269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2020-04-09T13:34:42Z</dcterms:created>
  <dc:creator/>
  <dc:description/>
  <dc:language>pl-PL</dc:language>
  <cp:lastModifiedBy/>
  <dcterms:modified xsi:type="dcterms:W3CDTF">2020-04-09T14:50:06Z</dcterms:modified>
  <cp:revision>1</cp:revision>
  <dc:subject/>
  <dc:title/>
</cp:coreProperties>
</file>