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r>
        <w:rPr>
          <w:rFonts w:cs="Times New Roman" w:ascii="Arial" w:hAnsi="Arial"/>
          <w:b/>
          <w:sz w:val="28"/>
          <w:szCs w:val="28"/>
        </w:rPr>
        <w:t>INFORMACJA</w:t>
      </w:r>
    </w:p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r>
        <w:rPr>
          <w:rFonts w:cs="Times New Roman" w:ascii="Arial" w:hAnsi="Arial"/>
          <w:b/>
          <w:sz w:val="28"/>
          <w:szCs w:val="28"/>
        </w:rPr>
        <w:t>WÓJTA GMINY RYMAŃ</w:t>
      </w:r>
    </w:p>
    <w:p>
      <w:pPr>
        <w:pStyle w:val="Normal"/>
        <w:bidi w:val="0"/>
        <w:jc w:val="center"/>
        <w:rPr>
          <w:rFonts w:ascii="Arial" w:hAnsi="Arial"/>
          <w:sz w:val="28"/>
          <w:szCs w:val="28"/>
        </w:rPr>
      </w:pPr>
      <w:r>
        <w:rPr>
          <w:rFonts w:cs="Times New Roman" w:ascii="Arial" w:hAnsi="Arial"/>
          <w:b/>
          <w:sz w:val="28"/>
          <w:szCs w:val="28"/>
        </w:rPr>
        <w:t>z dnia 22 sierpnia 2023 r.</w:t>
      </w:r>
    </w:p>
    <w:p>
      <w:pPr>
        <w:pStyle w:val="Normal"/>
        <w:bidi w:val="0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w sprawie wykazu miejsc przeznaczonych na bezpłatne umieszczanie</w:t>
      </w:r>
    </w:p>
    <w:p>
      <w:pPr>
        <w:pStyle w:val="Normal"/>
        <w:bidi w:val="0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urzędowych obwieszczeń i plakatów podmiotów biorących udział </w:t>
        <w:br/>
        <w:t>w kampanii referendalnej</w:t>
      </w:r>
    </w:p>
    <w:p>
      <w:pPr>
        <w:pStyle w:val="Normal"/>
        <w:bidi w:val="0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</w:r>
    </w:p>
    <w:p>
      <w:pPr>
        <w:pStyle w:val="Normal"/>
        <w:bidi w:val="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Na podstawie art. 114 ustawy z dnia 5 stycznia 2011 r. - Kodeks wyborczy (Dz. U. z 2022 r. poz. 1277, z późn. zm.) w związku z art. 92 ust. 1 ustawy z dnia14 marca 2003 r. o referendum ogólnokrajowym (Dz.U. z 2020 r. poz. 851, z późn. zm.) podaje się do wiadomości publicznej wykaz miejsc na terenie Gminy Rymań przeznaczonych na bezpłatne umieszczanie urzędowych obwieszczeń i plakatów podmiotów biorących udział w kampanii referendalnej w referendum ogólnokrajowym w sprawach o szczególnym znaczeniu dla państwa -zarządzonym na dzień 15 października 2023 r.</w:t>
      </w:r>
    </w:p>
    <w:p>
      <w:pPr>
        <w:pStyle w:val="Normal"/>
        <w:bidi w:val="0"/>
        <w:spacing w:lineRule="auto" w:line="360"/>
        <w:jc w:val="both"/>
        <w:rPr>
          <w:rFonts w:ascii="Arial" w:hAnsi="Arial" w:cs="Times New Roman"/>
          <w:sz w:val="28"/>
          <w:szCs w:val="28"/>
        </w:rPr>
      </w:pPr>
      <w:r>
        <w:rPr>
          <w:rFonts w:cs="Times New Roman" w:ascii="Arial" w:hAnsi="Arial"/>
          <w:sz w:val="28"/>
          <w:szCs w:val="28"/>
        </w:rPr>
      </w:r>
    </w:p>
    <w:tbl>
      <w:tblPr>
        <w:tblW w:w="964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6"/>
        <w:gridCol w:w="3008"/>
        <w:gridCol w:w="6186"/>
      </w:tblGrid>
      <w:tr>
        <w:trPr/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b/>
                <w:bCs/>
                <w:sz w:val="28"/>
                <w:szCs w:val="28"/>
              </w:rPr>
              <w:t>Miejscowość</w:t>
            </w:r>
          </w:p>
        </w:tc>
        <w:tc>
          <w:tcPr>
            <w:tcW w:w="6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b/>
                <w:bCs/>
                <w:sz w:val="28"/>
                <w:szCs w:val="28"/>
              </w:rPr>
              <w:t xml:space="preserve">Miejsce przeznaczone na bezpłatne umieszczanie </w:t>
              <w:br/>
              <w:t xml:space="preserve">urzędowych obwieszczeń wyborczych </w:t>
              <w:br/>
              <w:t>i plakatów wszystkich komitetów wyborczych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1.</w:t>
            </w:r>
          </w:p>
        </w:tc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Rymań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słup ogłoszeniowy przy ul. Koszalińskiej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2.</w:t>
            </w:r>
          </w:p>
        </w:tc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Dębica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3.</w:t>
            </w:r>
          </w:p>
        </w:tc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Leszczyn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4.</w:t>
            </w:r>
          </w:p>
        </w:tc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Rzesznikowo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5.</w:t>
            </w:r>
          </w:p>
        </w:tc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Starnin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6.</w:t>
            </w:r>
          </w:p>
        </w:tc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Kinowo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7.</w:t>
            </w:r>
          </w:p>
        </w:tc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Jarkowo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8.</w:t>
            </w:r>
          </w:p>
        </w:tc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Gorawino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  <w:tr>
        <w:trPr/>
        <w:tc>
          <w:tcPr>
            <w:tcW w:w="446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9.</w:t>
            </w:r>
          </w:p>
        </w:tc>
        <w:tc>
          <w:tcPr>
            <w:tcW w:w="3008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Drozdowo</w:t>
            </w:r>
          </w:p>
        </w:tc>
        <w:tc>
          <w:tcPr>
            <w:tcW w:w="6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cs="Times New Roman" w:ascii="Arial" w:hAnsi="Arial"/>
                <w:sz w:val="28"/>
                <w:szCs w:val="28"/>
              </w:rPr>
              <w:t>sołecka tablica ogłoszeniowa</w:t>
            </w:r>
          </w:p>
        </w:tc>
      </w:tr>
    </w:tbl>
    <w:p>
      <w:pPr>
        <w:pStyle w:val="Normal"/>
        <w:bidi w:val="0"/>
        <w:spacing w:lineRule="auto" w:line="360"/>
        <w:jc w:val="both"/>
        <w:rPr>
          <w:rFonts w:ascii="Arial" w:hAnsi="Arial" w:cs="Times New Roman"/>
          <w:sz w:val="28"/>
          <w:szCs w:val="28"/>
        </w:rPr>
      </w:pPr>
      <w:r>
        <w:rPr>
          <w:rFonts w:cs="Times New Roman" w:ascii="Arial" w:hAnsi="Arial"/>
          <w:sz w:val="28"/>
          <w:szCs w:val="28"/>
        </w:rPr>
      </w:r>
    </w:p>
    <w:p>
      <w:pPr>
        <w:pStyle w:val="Tretekstu"/>
        <w:bidi w:val="0"/>
        <w:spacing w:lineRule="auto" w:line="360"/>
        <w:ind w:left="0" w:right="0" w:firstLine="426"/>
        <w:jc w:val="left"/>
        <w:rPr>
          <w:rFonts w:ascii="Arial" w:hAnsi="Arial" w:cs="Times New Roman"/>
          <w:sz w:val="28"/>
          <w:szCs w:val="28"/>
        </w:rPr>
      </w:pPr>
      <w:r>
        <w:rPr>
          <w:rFonts w:cs="Times New Roman" w:ascii="Arial" w:hAnsi="Arial"/>
          <w:sz w:val="28"/>
          <w:szCs w:val="28"/>
        </w:rPr>
      </w:r>
    </w:p>
    <w:p>
      <w:pPr>
        <w:pStyle w:val="Tekstpodstawowy2"/>
        <w:bidi w:val="0"/>
        <w:jc w:val="lef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  <w:r>
        <w:rPr>
          <w:rFonts w:cs="Times New Roman" w:ascii="Arial" w:hAnsi="Arial"/>
          <w:sz w:val="24"/>
          <w:szCs w:val="24"/>
        </w:rPr>
        <w:tab/>
        <w:tab/>
        <w:tab/>
        <w:tab/>
        <w:tab/>
        <w:tab/>
      </w:r>
      <w:r>
        <w:rPr>
          <w:rFonts w:cs="Times New Roman" w:ascii="Arial" w:hAnsi="Arial"/>
          <w:b/>
          <w:sz w:val="24"/>
          <w:szCs w:val="24"/>
        </w:rPr>
        <w:t xml:space="preserve">                                                 Wójt Gminy</w:t>
      </w:r>
    </w:p>
    <w:p>
      <w:pPr>
        <w:pStyle w:val="Tekstpodstawowy2"/>
        <w:bidi w:val="0"/>
        <w:spacing w:lineRule="auto" w:line="360" w:before="0" w:after="120"/>
        <w:jc w:val="left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  <w:t xml:space="preserve">                                                                                        </w:t>
      </w:r>
      <w:r>
        <w:rPr>
          <w:rFonts w:cs="Times New Roman" w:ascii="Arial" w:hAnsi="Arial"/>
          <w:sz w:val="24"/>
          <w:szCs w:val="24"/>
        </w:rPr>
        <w:t>Mirosław Terlecki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2">
    <w:name w:val="Tekst podstawowy 2"/>
    <w:basedOn w:val="Normal"/>
    <w:qFormat/>
    <w:pPr>
      <w:spacing w:lineRule="auto" w:line="480" w:before="0" w:after="120"/>
    </w:pPr>
    <w:rPr/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LibreOffice/7.5.4.2$Windows_X86_64 LibreOffice_project/36ccfdc35048b057fd9854c757a8b67ec53977b6</Application>
  <AppVersion>15.0000</AppVersion>
  <Pages>1</Pages>
  <Words>185</Words>
  <Characters>1126</Characters>
  <CharactersWithSpaces>1431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2023-08-22T11:34:56Z</dcterms:created>
  <dc:creator/>
  <dc:description/>
  <dc:language>pl-PL</dc:language>
  <cp:lastModifiedBy/>
  <dcterms:modified xsi:type="dcterms:W3CDTF">2023-08-25T08:41:33Z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