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retekstu"/>
        <w:spacing w:lineRule="auto" w:line="360" w:before="120" w:after="0"/>
        <w:rPr/>
      </w:pPr>
      <w:r>
        <w:rPr/>
        <w:t>OBWIESZCZENIE</w:t>
        <w:br/>
        <w:t>PAŃSTWOWEJ KOMISJI WYBORCZEJ</w:t>
        <w:br/>
        <w:t>z dnia 14 sierpnia 2023 r.</w:t>
      </w:r>
    </w:p>
    <w:p>
      <w:pPr>
        <w:pStyle w:val="Normal"/>
        <w:spacing w:lineRule="auto" w:line="360" w:before="240" w:after="360"/>
        <w:jc w:val="center"/>
        <w:rPr/>
      </w:pPr>
      <w:r>
        <w:rPr/>
        <w:t>o okręgach wyborczych w wyborach do Sejmu Rzeczypospolitej Polskiej</w:t>
        <w:br/>
        <w:t>i do Senatu Rzeczypospolitej Polskiej zarządzonych na dzień 15 października 2023 r.</w:t>
      </w:r>
    </w:p>
    <w:p>
      <w:pPr>
        <w:pStyle w:val="Normal"/>
        <w:spacing w:lineRule="auto" w:line="360" w:before="360" w:after="360"/>
        <w:jc w:val="both"/>
        <w:rPr/>
      </w:pPr>
      <w:r>
        <w:rPr/>
        <w:t>Na podstawie art. 202 § 3 i art. 261 § 4 ustawy z dnia 5 stycznia 2011 r. — Kodeks wyborczy (Dz. U. z 2022 r. poz. 1277 i 2418 oraz z 2023 r. poz. 497) Państwowa Komisja Wyborcza podaje do wiadomości wyborców informację o okręgach wyborczych w wyborach do Sejmu Rzeczypospolitej Polskiej i do Senatu Rzeczypospolitej Polskiej zarządzonych na dzień 15 października 2023 r.:</w:t>
      </w:r>
    </w:p>
    <w:p>
      <w:pPr>
        <w:pStyle w:val="Normal"/>
        <w:spacing w:lineRule="auto" w:line="360" w:before="360" w:after="360"/>
        <w:jc w:val="both"/>
        <w:rPr>
          <w:b/>
          <w:u w:val="single"/>
        </w:rPr>
      </w:pPr>
      <w:r>
        <w:rPr/>
        <w:tab/>
        <w:tab/>
        <w:tab/>
        <w:tab/>
        <w:tab/>
        <w:t xml:space="preserve">          </w:t>
      </w:r>
      <w:r>
        <w:rPr>
          <w:b/>
          <w:u w:val="single"/>
        </w:rPr>
        <w:t>WYCIĄG</w:t>
      </w:r>
    </w:p>
    <w:p>
      <w:pPr>
        <w:pStyle w:val="Normal"/>
        <w:spacing w:lineRule="auto" w:line="360" w:before="240" w:after="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Okręgowa Komisja Wyborcza w Koszalinie</w:t>
      </w:r>
    </w:p>
    <w:p>
      <w:pPr>
        <w:pStyle w:val="Normal"/>
        <w:spacing w:lineRule="auto" w:line="360"/>
        <w:jc w:val="both"/>
        <w:rPr>
          <w:b/>
        </w:rPr>
      </w:pPr>
      <w:r>
        <w:rPr>
          <w:b/>
        </w:rPr>
        <w:t xml:space="preserve">Wybory do Sejmu Rzeczypospolitej Polskiej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Okręg wyborczy nr 40 – </w:t>
      </w:r>
      <w:r>
        <w:rPr>
          <w:bCs/>
        </w:rPr>
        <w:t xml:space="preserve">część województwa zachodniopomorskiego obejmująca </w:t>
      </w:r>
      <w:r>
        <w:rPr/>
        <w:t>obszary powiatów:</w:t>
      </w:r>
    </w:p>
    <w:p>
      <w:pPr>
        <w:pStyle w:val="Normal"/>
        <w:spacing w:lineRule="auto" w:line="360"/>
        <w:jc w:val="both"/>
        <w:rPr/>
      </w:pPr>
      <w:r>
        <w:rPr/>
        <w:t>białogardzki, choszczeński, drawski, kołobrzeski, koszaliński, sławieński, szczecinecki,</w:t>
      </w:r>
    </w:p>
    <w:p>
      <w:pPr>
        <w:pStyle w:val="Normal"/>
        <w:spacing w:lineRule="auto" w:line="360"/>
        <w:jc w:val="both"/>
        <w:rPr/>
      </w:pPr>
      <w:r>
        <w:rPr/>
        <w:t>świdwiński, wałecki</w:t>
      </w:r>
    </w:p>
    <w:p>
      <w:pPr>
        <w:pStyle w:val="Normal"/>
        <w:spacing w:lineRule="auto" w:line="360"/>
        <w:jc w:val="both"/>
        <w:rPr/>
      </w:pPr>
      <w:r>
        <w:rPr/>
        <w:t>oraz miasta na prawach powiatu:</w:t>
      </w:r>
    </w:p>
    <w:p>
      <w:pPr>
        <w:pStyle w:val="Normal"/>
        <w:spacing w:lineRule="auto" w:line="360"/>
        <w:jc w:val="both"/>
        <w:rPr/>
      </w:pPr>
      <w:r>
        <w:rPr/>
        <w:t>Koszalin.</w:t>
      </w:r>
    </w:p>
    <w:p>
      <w:pPr>
        <w:pStyle w:val="Normal"/>
        <w:spacing w:lineRule="auto" w:line="360"/>
        <w:jc w:val="both"/>
        <w:rPr/>
      </w:pPr>
      <w:r>
        <w:rPr/>
        <w:t>Liczba posłów wybieranych w okręgu wyborczym wynosi 8.</w:t>
      </w:r>
    </w:p>
    <w:p>
      <w:pPr>
        <w:pStyle w:val="Normal"/>
        <w:keepNext w:val="true"/>
        <w:spacing w:lineRule="auto" w:line="360" w:before="240" w:after="0"/>
        <w:jc w:val="both"/>
        <w:rPr>
          <w:b/>
          <w:bCs/>
        </w:rPr>
      </w:pPr>
      <w:r>
        <w:rPr>
          <w:b/>
        </w:rPr>
        <w:t>Wybory do Senatu Rzeczypospolitej Polskiej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Okręg wyborczy nr 99 </w:t>
      </w:r>
      <w:r>
        <w:rPr/>
        <w:t xml:space="preserve">– </w:t>
      </w:r>
      <w:r>
        <w:rPr>
          <w:bCs/>
        </w:rPr>
        <w:t xml:space="preserve">część województwa zachodniopomorskiego obejmująca </w:t>
      </w:r>
      <w:r>
        <w:rPr/>
        <w:t>obszary powiatów:</w:t>
      </w:r>
    </w:p>
    <w:p>
      <w:pPr>
        <w:pStyle w:val="Normal"/>
        <w:spacing w:lineRule="auto" w:line="360"/>
        <w:jc w:val="both"/>
        <w:rPr/>
      </w:pPr>
      <w:r>
        <w:rPr/>
        <w:t>białogardzki, choszczeński, drawski, kołobrzeski, świdwiński, wałecki.</w:t>
      </w:r>
    </w:p>
    <w:p>
      <w:pPr>
        <w:pStyle w:val="Normal"/>
        <w:spacing w:lineRule="auto" w:line="360"/>
        <w:jc w:val="both"/>
        <w:rPr/>
      </w:pPr>
      <w:r>
        <w:rPr/>
        <w:t>Liczba senatorów wybieranych w okręgu wyborczym wynosi 1.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Okręg wyborczy nr 100 </w:t>
      </w:r>
      <w:r>
        <w:rPr/>
        <w:t xml:space="preserve">– </w:t>
      </w:r>
      <w:r>
        <w:rPr>
          <w:bCs/>
        </w:rPr>
        <w:t xml:space="preserve">część województwa zachodniopomorskiego obejmująca </w:t>
      </w:r>
      <w:r>
        <w:rPr/>
        <w:t>obszary powiatów:</w:t>
      </w:r>
    </w:p>
    <w:p>
      <w:pPr>
        <w:pStyle w:val="Normal"/>
        <w:spacing w:lineRule="auto" w:line="360"/>
        <w:jc w:val="both"/>
        <w:rPr/>
      </w:pPr>
      <w:r>
        <w:rPr/>
        <w:t>koszaliński, sławieński, szczecinecki</w:t>
      </w:r>
    </w:p>
    <w:p>
      <w:pPr>
        <w:pStyle w:val="Normal"/>
        <w:spacing w:lineRule="auto" w:line="360"/>
        <w:jc w:val="both"/>
        <w:rPr/>
      </w:pPr>
      <w:r>
        <w:rPr/>
        <w:t>oraz miasta na prawach powiatu:</w:t>
      </w:r>
    </w:p>
    <w:p>
      <w:pPr>
        <w:pStyle w:val="Normal"/>
        <w:spacing w:lineRule="auto" w:line="360"/>
        <w:jc w:val="both"/>
        <w:rPr>
          <w:b/>
        </w:rPr>
      </w:pPr>
      <w:r>
        <w:rPr/>
        <w:t>Koszalin.</w:t>
      </w:r>
    </w:p>
    <w:p>
      <w:pPr>
        <w:pStyle w:val="Normal"/>
        <w:spacing w:lineRule="auto" w:line="360"/>
        <w:jc w:val="both"/>
        <w:rPr/>
      </w:pPr>
      <w:r>
        <w:rPr/>
        <w:t>Liczba senatorów wybieranych w okręgu wyborczym wynosi 1.</w:t>
      </w:r>
    </w:p>
    <w:p>
      <w:pPr>
        <w:pStyle w:val="Normal"/>
        <w:spacing w:lineRule="auto" w:line="360"/>
        <w:rPr>
          <w:b/>
        </w:rPr>
      </w:pPr>
      <w:r>
        <w:rPr>
          <w:b/>
        </w:rPr>
        <w:t xml:space="preserve">Siedziba Okręgowej Komisji Wyborczej mieści się w Koszalinie </w:t>
        <w:br/>
        <w:t>przy ul. W. Andersa 34.</w:t>
      </w:r>
    </w:p>
    <w:p>
      <w:pPr>
        <w:pStyle w:val="Nagwek1"/>
        <w:spacing w:before="720" w:after="0"/>
        <w:rPr>
          <w:b w:val="false"/>
        </w:rPr>
      </w:pPr>
      <w:r>
        <w:rPr>
          <w:b w:val="false"/>
        </w:rPr>
        <w:t>Przewodniczący</w:t>
        <w:br/>
        <w:t>Państwowej Komisji Wyborczej</w:t>
      </w:r>
    </w:p>
    <w:p>
      <w:pPr>
        <w:pStyle w:val="Nagwek1"/>
        <w:spacing w:before="0" w:after="0"/>
        <w:rPr>
          <w:b w:val="false"/>
        </w:rPr>
      </w:pPr>
      <w:r>
        <w:rPr>
          <w:b w:val="false"/>
        </w:rPr>
        <w:t>Sylwester Marciniak</w:t>
      </w:r>
    </w:p>
    <w:p>
      <w:pPr>
        <w:pStyle w:val="Nagwek1"/>
        <w:spacing w:before="0" w:after="0"/>
        <w:rPr>
          <w:b w:val="false"/>
          <w:vertAlign w:val="superscript"/>
        </w:rPr>
      </w:pPr>
      <w:r>
        <w:rPr/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340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76225" cy="189865"/>
              <wp:effectExtent l="0" t="0" r="0" b="0"/>
              <wp:wrapSquare wrapText="bothSides"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225" cy="18986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Gwk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t xml:space="preserve">-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 xml:space="preserve"> -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1.75pt;height:14.95pt;mso-wrap-distance-left:0pt;mso-wrap-distance-right:0pt;mso-wrap-distance-top:0pt;mso-wrap-distance-bottom:0pt;margin-top:0.05pt;mso-position-vertical-relative:text;margin-left:230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Gwk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t xml:space="preserve">-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 xml:space="preserve"> -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7608b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d63cb9"/>
    <w:pPr>
      <w:keepNext w:val="true"/>
      <w:spacing w:lineRule="auto" w:line="360" w:before="2400" w:after="0"/>
      <w:ind w:left="4820" w:hanging="0"/>
      <w:jc w:val="center"/>
      <w:outlineLvl w:val="0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basedOn w:val="DefaultParagraphFont"/>
    <w:uiPriority w:val="99"/>
    <w:semiHidden/>
    <w:qFormat/>
    <w:rsid w:val="007608bb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Pagenumber">
    <w:name w:val="page number"/>
    <w:basedOn w:val="DefaultParagraphFont"/>
    <w:qFormat/>
    <w:rsid w:val="007608bb"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a7c40"/>
    <w:rPr/>
  </w:style>
  <w:style w:type="character" w:styleId="Nagwek1Znak" w:customStyle="1">
    <w:name w:val="Nagłówek 1 Znak"/>
    <w:basedOn w:val="DefaultParagraphFont"/>
    <w:qFormat/>
    <w:rsid w:val="00d63cb9"/>
    <w:rPr>
      <w:b/>
      <w:sz w:val="26"/>
    </w:rPr>
  </w:style>
  <w:style w:type="character" w:styleId="Strong">
    <w:name w:val="Strong"/>
    <w:basedOn w:val="DefaultParagraphFont"/>
    <w:uiPriority w:val="22"/>
    <w:qFormat/>
    <w:rsid w:val="003f64ce"/>
    <w:rPr>
      <w:b/>
      <w:bCs/>
    </w:rPr>
  </w:style>
  <w:style w:type="character" w:styleId="TekstprzypisukocowegoZnak" w:customStyle="1">
    <w:name w:val="Tekst przypisu końcowego Znak"/>
    <w:basedOn w:val="DefaultParagraphFont"/>
    <w:qFormat/>
    <w:rsid w:val="00b73927"/>
    <w:rPr/>
  </w:style>
  <w:style w:type="character" w:styleId="Znakiprzypiswkocowych">
    <w:name w:val="Znaki przypisów końcowych"/>
    <w:basedOn w:val="DefaultParagraphFont"/>
    <w:qFormat/>
    <w:rsid w:val="00b73927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608bb"/>
    <w:pPr>
      <w:spacing w:lineRule="exact" w:line="360" w:before="120" w:after="0"/>
      <w:jc w:val="center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rsid w:val="007608bb"/>
    <w:pPr/>
    <w:rPr>
      <w:sz w:val="20"/>
      <w:szCs w:val="20"/>
    </w:rPr>
  </w:style>
  <w:style w:type="paragraph" w:styleId="BalloonText">
    <w:name w:val="Balloon Text"/>
    <w:basedOn w:val="Normal"/>
    <w:semiHidden/>
    <w:qFormat/>
    <w:rsid w:val="007608bb"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7608b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rsid w:val="007608b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rsid w:val="00b73927"/>
    <w:pPr/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E61C-6727-42E8-9A4C-F64F92D0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LibreOffice/7.5.4.2$Windows_X86_64 LibreOffice_project/36ccfdc35048b057fd9854c757a8b67ec53977b6</Application>
  <AppVersion>15.0000</AppVersion>
  <Pages>2</Pages>
  <Words>218</Words>
  <Characters>1408</Characters>
  <CharactersWithSpaces>1621</CharactersWithSpaces>
  <Paragraphs>26</Paragraphs>
  <Company>Krajowe Biuro Wyborcze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2023-08-16T05:49:00Z</dcterms:created>
  <dc:creator>Marcin Lisiak</dc:creator>
  <dc:description/>
  <dc:language>pl-PL</dc:language>
  <cp:lastModifiedBy>Patrycja Wysoczańska</cp:lastModifiedBy>
  <cp:lastPrinted>2019-07-25T12:54:00Z</cp:lastPrinted>
  <dcterms:modified xsi:type="dcterms:W3CDTF">2023-08-16T05:58:00Z</dcterms:modified>
  <cp:revision>5</cp:revision>
  <dc:subject/>
  <dc:title>OBWIESZCZENIE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