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F2" w:rsidRDefault="000B0056">
      <w:pPr>
        <w:pStyle w:val="OZNRODZAKTUtznustawalubrozporzdzenieiorganwydajcy"/>
      </w:pPr>
      <w:r>
        <w:t>ROZPORZĄDZENIE</w:t>
      </w:r>
    </w:p>
    <w:p w:rsidR="008E30F2" w:rsidRDefault="000B0056">
      <w:pPr>
        <w:pStyle w:val="OZNRODZAKTUtznustawalubrozporzdzenieiorganwydajcy"/>
      </w:pPr>
      <w:r>
        <w:t>MINISTRA SPRAW WEWNĘTRZNYCH I ADMINISTRACJI</w:t>
      </w:r>
      <w:r>
        <w:rPr>
          <w:rStyle w:val="Zakotwiczenieprzypisudolnego"/>
        </w:rPr>
        <w:footnoteReference w:id="2"/>
      </w:r>
      <w:r>
        <w:rPr>
          <w:rStyle w:val="IGPindeksgrnyipogrubienie"/>
        </w:rPr>
        <w:t xml:space="preserve">) </w:t>
      </w:r>
      <w:r>
        <w:t>ORAZ MINISTRA OBRONY NARODOWEJ</w:t>
      </w:r>
    </w:p>
    <w:p w:rsidR="008E30F2" w:rsidRDefault="000B0056">
      <w:pPr>
        <w:pStyle w:val="DATAAKTUdatauchwalenialubwydaniaaktu"/>
      </w:pPr>
      <w:r>
        <w:t xml:space="preserve">z </w:t>
      </w:r>
      <w:proofErr w:type="spellStart"/>
      <w:r>
        <w:t>dnia</w:t>
      </w:r>
      <w:r w:rsidR="008E30F2">
        <w:fldChar w:fldCharType="begin"/>
      </w:r>
      <w:r>
        <w:instrText>AUTOTEXT  "Data wydania aktu"  \* MERGEFORMAT</w:instrText>
      </w:r>
      <w:r w:rsidR="008E30F2">
        <w:fldChar w:fldCharType="separate"/>
      </w:r>
      <w:bookmarkStart w:id="1" w:name="Bookmark"/>
      <w:r>
        <w:t>&lt;data</w:t>
      </w:r>
      <w:proofErr w:type="spellEnd"/>
      <w:r>
        <w:t xml:space="preserve"> wydania aktu&gt;</w:t>
      </w:r>
      <w:r w:rsidR="008E30F2">
        <w:fldChar w:fldCharType="end"/>
      </w:r>
      <w:bookmarkEnd w:id="1"/>
      <w:r>
        <w:t xml:space="preserve"> r.</w:t>
      </w:r>
    </w:p>
    <w:p w:rsidR="008E30F2" w:rsidRDefault="000B0056">
      <w:pPr>
        <w:pStyle w:val="TYTUAKTUprzedmiotregulacjiustawylubrozporzdzenia"/>
      </w:pPr>
      <w:r>
        <w:t>zmieniające rozporządzenie w sprawie przeprowadzenia kwalifikacji wojskowej w 2020 r.</w:t>
      </w:r>
    </w:p>
    <w:p w:rsidR="008E30F2" w:rsidRDefault="000B0056">
      <w:pPr>
        <w:pStyle w:val="NIEARTTEKSTtekstnieartykuowanynppodstprawnarozplubpreambua"/>
      </w:pPr>
      <w:r>
        <w:t>Na podstawie art. 35 ust. 4 ustawy z dnia 21 listopada 1967 r. o powszechnym obowiązku obrony Rzeczypospolitej Polskiej (Dz. U. z 2019 r. poz. 1541 i 2020 oraz z 2020 r. poz. 374) zarządza się, co następuje:</w:t>
      </w:r>
    </w:p>
    <w:p w:rsidR="008E30F2" w:rsidRDefault="000B0056">
      <w:pPr>
        <w:pStyle w:val="ARTartustawynprozporzdzenia"/>
        <w:keepNext/>
      </w:pPr>
      <w:r>
        <w:rPr>
          <w:rStyle w:val="Ppogrubienie"/>
        </w:rPr>
        <w:t>§ 1.</w:t>
      </w:r>
      <w:r>
        <w:t> W rozporządzeniu Ministra Spraw Wewnętrznyc</w:t>
      </w:r>
      <w:r>
        <w:t xml:space="preserve">h i Administracji oraz Ministra Obrony Narodowej z dnia 4 października 2019 r. w sprawie przeprowadzenia kwalifikacji wojskowej w 2020 r. (Dz. U. poz. 1981) w § 2 ust. 2 otrzymuje brzmienie: </w:t>
      </w:r>
    </w:p>
    <w:p w:rsidR="008E30F2" w:rsidRDefault="000B0056">
      <w:pPr>
        <w:pStyle w:val="ZUSTzmustartykuempunktem"/>
      </w:pPr>
      <w:r>
        <w:t>„2. Czas trwania kwalifikacji wojskowej ustala się na okres od d</w:t>
      </w:r>
      <w:r>
        <w:t>nia 3 lutego do dnia 13 marca 2020 r.”.</w:t>
      </w:r>
    </w:p>
    <w:p w:rsidR="008E30F2" w:rsidRDefault="000B0056">
      <w:pPr>
        <w:pStyle w:val="ARTartustawynprozporzdzenia"/>
      </w:pPr>
      <w:r>
        <w:rPr>
          <w:rStyle w:val="Ppogrubienie"/>
        </w:rPr>
        <w:t>§ 2.</w:t>
      </w:r>
      <w:r>
        <w:t> Wezwania wydane na podstawie art. 32 ust. 8 ustawy z dnia 21 listopada 1967 r. o powszechnym obowiązku obrony Rzeczypospolitej Polskiej przez wójtów, burmistrzów (prezydentów miast) osobom do stawienia się do kw</w:t>
      </w:r>
      <w:r>
        <w:t>alifikacji wojskowej w okresie od 16 marca do 30 kwietnia 2020 r. tracą ważność.</w:t>
      </w:r>
    </w:p>
    <w:p w:rsidR="008E30F2" w:rsidRDefault="000B0056">
      <w:pPr>
        <w:pStyle w:val="ARTartustawynprozporzdzenia"/>
        <w:keepNext/>
      </w:pPr>
      <w:r>
        <w:rPr>
          <w:rStyle w:val="Ppogrubienie"/>
        </w:rPr>
        <w:t>§ 3.</w:t>
      </w:r>
      <w:r>
        <w:t> Rozporządzenie wchodzi w życie z dniem 13 marca 2020 r.</w:t>
      </w:r>
    </w:p>
    <w:p w:rsidR="008E30F2" w:rsidRDefault="000B0056">
      <w:pPr>
        <w:pStyle w:val="NAZORGWYDnazwaorganuwydajcegoprojektowanyakt"/>
      </w:pPr>
      <w:r>
        <w:t>Minister Spraw Wewnętrznych i Administracji</w:t>
      </w:r>
    </w:p>
    <w:p w:rsidR="000B0056" w:rsidRDefault="000B0056">
      <w:pPr>
        <w:pStyle w:val="NAZORGWYDnazwaorganuwydajcegoprojektowanyakt"/>
      </w:pPr>
      <w:r>
        <w:t>Minister Obrony Narodowej</w:t>
      </w:r>
    </w:p>
    <w:p w:rsidR="000B0056" w:rsidRPr="000B0056" w:rsidRDefault="000B0056" w:rsidP="000B0056"/>
    <w:p w:rsidR="000B0056" w:rsidRDefault="000B0056" w:rsidP="000B0056"/>
    <w:p w:rsidR="008E30F2" w:rsidRDefault="008E30F2" w:rsidP="000B0056"/>
    <w:p w:rsidR="000B0056" w:rsidRDefault="000B0056" w:rsidP="000B0056"/>
    <w:p w:rsidR="000B0056" w:rsidRPr="00732178" w:rsidRDefault="000B0056" w:rsidP="000B0056">
      <w:pPr>
        <w:tabs>
          <w:tab w:val="center" w:pos="2127"/>
        </w:tabs>
        <w:spacing w:after="240" w:line="276" w:lineRule="auto"/>
        <w:ind w:left="6946" w:hanging="6946"/>
        <w:jc w:val="center"/>
        <w:rPr>
          <w:rFonts w:cs="Times New Roman"/>
          <w:b/>
          <w:color w:val="000000" w:themeColor="text1"/>
          <w:sz w:val="22"/>
          <w:szCs w:val="22"/>
        </w:rPr>
      </w:pPr>
      <w:r w:rsidRPr="00732178">
        <w:rPr>
          <w:rFonts w:cs="Times New Roman"/>
          <w:b/>
          <w:color w:val="000000" w:themeColor="text1"/>
          <w:sz w:val="22"/>
          <w:szCs w:val="22"/>
        </w:rPr>
        <w:lastRenderedPageBreak/>
        <w:t>Uzasadnienie</w:t>
      </w:r>
    </w:p>
    <w:p w:rsidR="000B0056" w:rsidRPr="00732178" w:rsidRDefault="000B0056" w:rsidP="000B0056">
      <w:pPr>
        <w:pStyle w:val="Tekstpodstawowy"/>
        <w:spacing w:after="120"/>
        <w:ind w:firstLine="567"/>
        <w:rPr>
          <w:rFonts w:cs="Times New Roman"/>
          <w:color w:val="000000" w:themeColor="text1"/>
          <w:sz w:val="22"/>
          <w:szCs w:val="22"/>
        </w:rPr>
      </w:pPr>
      <w:r w:rsidRPr="00732178">
        <w:rPr>
          <w:rFonts w:cs="Times New Roman"/>
          <w:color w:val="000000" w:themeColor="text1"/>
          <w:sz w:val="22"/>
          <w:szCs w:val="22"/>
        </w:rPr>
        <w:t>Projekt stanowi wykonanie upoważnienia zawartego w art. 35 ust. 4ustawy z dnia 21 listopada 1967 r. o powszechnym obowiązku obrony Rzeczypospolitej Polskiej obligującego ministra właściwego do spraw wewnętrznych oraz Ministra Obrony Narodowej do corocznego określania, w drodze rozporządzenia, terminu ogłoszenia kwalifikacji wojskowej i czasu jej trwania na terytorium państwa oraz roczników i grup osób podlegających obowiązkowi stawienia się do kwalifikacji wojskowej.</w:t>
      </w:r>
      <w:r>
        <w:rPr>
          <w:rFonts w:cs="Times New Roman"/>
          <w:color w:val="000000" w:themeColor="text1"/>
          <w:sz w:val="22"/>
          <w:szCs w:val="22"/>
        </w:rPr>
        <w:t xml:space="preserve"> Rozporządzenie zmienia rozporządzenie Ministra Spraw Wewnętrznych i Administracji oraz Ministra Obrony </w:t>
      </w:r>
      <w:r w:rsidRPr="00F24FDE">
        <w:rPr>
          <w:rFonts w:cs="Times New Roman"/>
          <w:color w:val="000000" w:themeColor="text1"/>
          <w:sz w:val="22"/>
          <w:szCs w:val="22"/>
        </w:rPr>
        <w:t>z dnia 4 października 2019 r. w sprawie przeprowadzenia kwalifikacji wojskowej w 2020 r.</w:t>
      </w:r>
    </w:p>
    <w:p w:rsidR="000B0056" w:rsidRPr="00732178" w:rsidRDefault="000B0056" w:rsidP="000B0056">
      <w:pPr>
        <w:pStyle w:val="Tekstpodstawowy"/>
        <w:spacing w:after="120"/>
        <w:ind w:firstLine="567"/>
        <w:rPr>
          <w:rFonts w:cs="Times New Roman"/>
          <w:color w:val="000000" w:themeColor="text1"/>
          <w:sz w:val="22"/>
          <w:szCs w:val="22"/>
        </w:rPr>
      </w:pPr>
      <w:r w:rsidRPr="00732178">
        <w:rPr>
          <w:rFonts w:cs="Times New Roman"/>
          <w:color w:val="000000" w:themeColor="text1"/>
          <w:sz w:val="22"/>
          <w:szCs w:val="22"/>
        </w:rPr>
        <w:t>Z informacji przesłanych Ministrowi Spraw Wewnętrznych i Administracji przez wojewodów wynika, że do kwalifikacji wojskowej w 2020 r. zaplanowano wezwać 220 169 mężczyzn,3 928 kobiet oraz przewidywano, że zgłosi się dodatkowo ok. 1 000 osób w trybie ochotniczym.</w:t>
      </w:r>
    </w:p>
    <w:p w:rsidR="000B0056" w:rsidRPr="00732178" w:rsidRDefault="000B0056" w:rsidP="000B0056">
      <w:pPr>
        <w:pStyle w:val="Tekstpodstawowy"/>
        <w:ind w:firstLine="567"/>
        <w:rPr>
          <w:rFonts w:cs="Times New Roman"/>
          <w:color w:val="000000" w:themeColor="text1"/>
          <w:sz w:val="22"/>
          <w:szCs w:val="22"/>
        </w:rPr>
      </w:pPr>
      <w:r w:rsidRPr="00732178">
        <w:rPr>
          <w:rFonts w:cs="Times New Roman"/>
          <w:color w:val="000000" w:themeColor="text1"/>
          <w:sz w:val="22"/>
          <w:szCs w:val="22"/>
        </w:rPr>
        <w:t>W 2020 r. na terenie kraju powołano 390 powiatowych komisji lekarskich, działających w</w:t>
      </w:r>
      <w:r>
        <w:rPr>
          <w:rFonts w:cs="Times New Roman"/>
          <w:color w:val="000000" w:themeColor="text1"/>
          <w:sz w:val="22"/>
          <w:szCs w:val="22"/>
        </w:rPr>
        <w:t> </w:t>
      </w:r>
      <w:r w:rsidRPr="00732178">
        <w:rPr>
          <w:rFonts w:cs="Times New Roman"/>
          <w:color w:val="000000" w:themeColor="text1"/>
          <w:sz w:val="22"/>
          <w:szCs w:val="22"/>
        </w:rPr>
        <w:t>różnych term</w:t>
      </w:r>
      <w:r>
        <w:rPr>
          <w:rFonts w:cs="Times New Roman"/>
          <w:color w:val="000000" w:themeColor="text1"/>
          <w:sz w:val="22"/>
          <w:szCs w:val="22"/>
        </w:rPr>
        <w:t>inach (w okresie 03.02 – 30.04.2020 r.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). Ze „Zbiorczego Planu Terminarza Działania Powiatowych Komisji Lekarskich Kwalifikacji Wojskowej w 2020 r.” wynika, że główny wysiłek prac komisji lekarskich przypadł na okres od 2 marca do 3 kwietnia 2020 r., a </w:t>
      </w:r>
      <w:r>
        <w:rPr>
          <w:rFonts w:cs="Times New Roman"/>
          <w:color w:val="000000" w:themeColor="text1"/>
          <w:sz w:val="22"/>
          <w:szCs w:val="22"/>
        </w:rPr>
        <w:t>planowana liczba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 powiatowych komisji lekarskich kwalifikacji wojskowej pracujących w kolejnych dniach marca i kwietnia 2020 </w:t>
      </w:r>
      <w:proofErr w:type="spellStart"/>
      <w:r w:rsidRPr="00732178">
        <w:rPr>
          <w:rFonts w:cs="Times New Roman"/>
          <w:color w:val="000000" w:themeColor="text1"/>
          <w:sz w:val="22"/>
          <w:szCs w:val="22"/>
        </w:rPr>
        <w:t>r.</w:t>
      </w:r>
      <w:r>
        <w:rPr>
          <w:rFonts w:cs="Times New Roman"/>
          <w:color w:val="000000" w:themeColor="text1"/>
          <w:sz w:val="22"/>
          <w:szCs w:val="22"/>
        </w:rPr>
        <w:t>jest</w:t>
      </w:r>
      <w:proofErr w:type="spellEnd"/>
      <w:r w:rsidRPr="00732178">
        <w:rPr>
          <w:rFonts w:cs="Times New Roman"/>
          <w:color w:val="000000" w:themeColor="text1"/>
          <w:sz w:val="22"/>
          <w:szCs w:val="22"/>
        </w:rPr>
        <w:t xml:space="preserve"> następując</w:t>
      </w:r>
      <w:r>
        <w:rPr>
          <w:rFonts w:cs="Times New Roman"/>
          <w:color w:val="000000" w:themeColor="text1"/>
          <w:sz w:val="22"/>
          <w:szCs w:val="22"/>
        </w:rPr>
        <w:t>a</w:t>
      </w:r>
      <w:r w:rsidRPr="00732178">
        <w:rPr>
          <w:rFonts w:cs="Times New Roman"/>
          <w:color w:val="000000" w:themeColor="text1"/>
          <w:sz w:val="22"/>
          <w:szCs w:val="22"/>
        </w:rPr>
        <w:t>:</w:t>
      </w:r>
    </w:p>
    <w:p w:rsidR="000B0056" w:rsidRPr="00732178" w:rsidRDefault="000B0056" w:rsidP="000B0056">
      <w:pPr>
        <w:pStyle w:val="Tekstpodstawowy"/>
        <w:rPr>
          <w:rFonts w:cs="Times New Roman"/>
          <w:color w:val="000000" w:themeColor="text1"/>
          <w:sz w:val="22"/>
          <w:szCs w:val="22"/>
        </w:rPr>
      </w:pPr>
      <w:r w:rsidRPr="00732178">
        <w:rPr>
          <w:rFonts w:cs="Times New Roman"/>
          <w:color w:val="000000" w:themeColor="text1"/>
          <w:sz w:val="22"/>
          <w:szCs w:val="22"/>
        </w:rPr>
        <w:t xml:space="preserve">w dniu 13 marca </w:t>
      </w:r>
      <w:r>
        <w:rPr>
          <w:rFonts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176; w dniu 16 marca </w:t>
      </w:r>
      <w:r>
        <w:rPr>
          <w:rFonts w:cs="Times New Roman"/>
          <w:color w:val="000000" w:themeColor="text1"/>
          <w:sz w:val="22"/>
          <w:szCs w:val="22"/>
        </w:rPr>
        <w:t xml:space="preserve">- 183; 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w dniu 17 marca </w:t>
      </w:r>
      <w:r>
        <w:rPr>
          <w:rFonts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182; w dniu 18 marca </w:t>
      </w:r>
      <w:r>
        <w:rPr>
          <w:rFonts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178; w dniu 19 marca </w:t>
      </w:r>
      <w:r>
        <w:rPr>
          <w:rFonts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173; w dniu 20 marca </w:t>
      </w:r>
      <w:r>
        <w:rPr>
          <w:rFonts w:cs="Times New Roman"/>
          <w:color w:val="000000" w:themeColor="text1"/>
          <w:sz w:val="22"/>
          <w:szCs w:val="22"/>
        </w:rPr>
        <w:t xml:space="preserve">- 172; w dniu 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23 marca </w:t>
      </w:r>
      <w:r>
        <w:rPr>
          <w:rFonts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175; w dniu 24 marca </w:t>
      </w:r>
      <w:r>
        <w:rPr>
          <w:rFonts w:cs="Times New Roman"/>
          <w:color w:val="000000" w:themeColor="text1"/>
          <w:sz w:val="22"/>
          <w:szCs w:val="22"/>
        </w:rPr>
        <w:t>- 172; w dniu 25 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marca </w:t>
      </w:r>
      <w:r>
        <w:rPr>
          <w:rFonts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164; w dniu 26 marca </w:t>
      </w:r>
      <w:r>
        <w:rPr>
          <w:rFonts w:cs="Times New Roman"/>
          <w:color w:val="000000" w:themeColor="text1"/>
          <w:sz w:val="22"/>
          <w:szCs w:val="22"/>
        </w:rPr>
        <w:t xml:space="preserve">- 155; 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w dniu 27 marca </w:t>
      </w:r>
      <w:r>
        <w:rPr>
          <w:rFonts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140; w dniu 30 marca </w:t>
      </w:r>
      <w:r>
        <w:rPr>
          <w:rFonts w:cs="Times New Roman"/>
          <w:color w:val="000000" w:themeColor="text1"/>
          <w:sz w:val="22"/>
          <w:szCs w:val="22"/>
        </w:rPr>
        <w:t xml:space="preserve">- 138; w dniu 31 marca - 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137; w dniu 1 kwietnia </w:t>
      </w:r>
      <w:r>
        <w:rPr>
          <w:rFonts w:cs="Times New Roman"/>
          <w:color w:val="000000" w:themeColor="text1"/>
          <w:sz w:val="22"/>
          <w:szCs w:val="22"/>
        </w:rPr>
        <w:t xml:space="preserve">- 135; 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w dniu 2 kwietnia </w:t>
      </w:r>
      <w:r>
        <w:rPr>
          <w:rFonts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131; w dniu 3 kwietnia </w:t>
      </w:r>
      <w:r>
        <w:rPr>
          <w:rFonts w:cs="Times New Roman"/>
          <w:color w:val="000000" w:themeColor="text1"/>
          <w:sz w:val="22"/>
          <w:szCs w:val="22"/>
        </w:rPr>
        <w:t>- 123; w dniu 5 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kwietnia </w:t>
      </w:r>
      <w:r>
        <w:rPr>
          <w:rFonts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120; w dniu 6 kwietnia </w:t>
      </w:r>
      <w:r>
        <w:rPr>
          <w:rFonts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120; w dniu 8 kwietnia </w:t>
      </w:r>
      <w:r>
        <w:rPr>
          <w:rFonts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108; w dniu 9 kwietnia </w:t>
      </w:r>
      <w:r>
        <w:rPr>
          <w:rFonts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cs="Times New Roman"/>
          <w:color w:val="000000" w:themeColor="text1"/>
          <w:sz w:val="22"/>
          <w:szCs w:val="22"/>
        </w:rPr>
        <w:t>93 oraz w dniu 10 kwietnia</w:t>
      </w:r>
      <w:r>
        <w:rPr>
          <w:rFonts w:cs="Times New Roman"/>
          <w:color w:val="000000" w:themeColor="text1"/>
          <w:sz w:val="22"/>
          <w:szCs w:val="22"/>
        </w:rPr>
        <w:t xml:space="preserve"> -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 71. </w:t>
      </w:r>
    </w:p>
    <w:p w:rsidR="000B0056" w:rsidRDefault="000B0056" w:rsidP="000B0056">
      <w:pPr>
        <w:pStyle w:val="Tekstpodstawowy"/>
        <w:ind w:firstLine="567"/>
        <w:rPr>
          <w:rFonts w:cs="Times New Roman"/>
          <w:color w:val="000000" w:themeColor="text1"/>
          <w:sz w:val="22"/>
          <w:szCs w:val="22"/>
        </w:rPr>
      </w:pPr>
      <w:r w:rsidRPr="00732178">
        <w:rPr>
          <w:rFonts w:cs="Times New Roman"/>
          <w:color w:val="000000" w:themeColor="text1"/>
          <w:sz w:val="22"/>
          <w:szCs w:val="22"/>
        </w:rPr>
        <w:t xml:space="preserve">W kolejnych dniach kwietnia </w:t>
      </w:r>
      <w:r>
        <w:rPr>
          <w:rFonts w:cs="Times New Roman"/>
          <w:color w:val="000000" w:themeColor="text1"/>
          <w:sz w:val="22"/>
          <w:szCs w:val="22"/>
        </w:rPr>
        <w:t>liczba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 działających komisji sukcesywnie zmniejszałaby się osiągając w dniu 29 kwietnia liczbę 18, a w dniu 30 kwietnia 8. Codziennie do każdej z powiatowej komisji lekarskiej planowano w</w:t>
      </w:r>
      <w:r>
        <w:rPr>
          <w:rFonts w:cs="Times New Roman"/>
          <w:color w:val="000000" w:themeColor="text1"/>
          <w:sz w:val="22"/>
          <w:szCs w:val="22"/>
        </w:rPr>
        <w:t>zywać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 po ok. 35 – 45 osób. </w:t>
      </w:r>
    </w:p>
    <w:p w:rsidR="000B0056" w:rsidRDefault="000B0056" w:rsidP="000B0056">
      <w:pPr>
        <w:pStyle w:val="Tekstpodstawowy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Średnia l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iczba wzywanych pomnożona przez liczbę </w:t>
      </w:r>
      <w:r>
        <w:rPr>
          <w:rFonts w:cs="Times New Roman"/>
          <w:color w:val="000000" w:themeColor="text1"/>
          <w:sz w:val="22"/>
          <w:szCs w:val="22"/>
        </w:rPr>
        <w:t xml:space="preserve">planowanych 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komisji lekarskich każdego dnia </w:t>
      </w:r>
      <w:r>
        <w:rPr>
          <w:rFonts w:cs="Times New Roman"/>
          <w:color w:val="000000" w:themeColor="text1"/>
          <w:sz w:val="22"/>
          <w:szCs w:val="22"/>
        </w:rPr>
        <w:t>obrazuje skalę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 przemieszczania się osób na terenie gmin, powiatów, miast </w:t>
      </w:r>
      <w:r>
        <w:rPr>
          <w:rFonts w:cs="Times New Roman"/>
          <w:color w:val="000000" w:themeColor="text1"/>
          <w:sz w:val="22"/>
          <w:szCs w:val="22"/>
        </w:rPr>
        <w:t>oraz</w:t>
      </w:r>
      <w:r w:rsidRPr="00732178">
        <w:rPr>
          <w:rFonts w:cs="Times New Roman"/>
          <w:color w:val="000000" w:themeColor="text1"/>
          <w:sz w:val="22"/>
          <w:szCs w:val="22"/>
        </w:rPr>
        <w:t xml:space="preserve"> województw.</w:t>
      </w:r>
    </w:p>
    <w:p w:rsidR="000B0056" w:rsidRPr="00732178" w:rsidRDefault="000B0056" w:rsidP="000B0056">
      <w:pPr>
        <w:pStyle w:val="Tekstpodstawowy"/>
        <w:rPr>
          <w:rFonts w:cs="Times New Roman"/>
          <w:color w:val="000000" w:themeColor="text1"/>
          <w:sz w:val="22"/>
          <w:szCs w:val="22"/>
        </w:rPr>
      </w:pPr>
      <w:r w:rsidRPr="00732178">
        <w:rPr>
          <w:rFonts w:cs="Times New Roman"/>
          <w:color w:val="000000" w:themeColor="text1"/>
          <w:sz w:val="22"/>
          <w:szCs w:val="22"/>
        </w:rPr>
        <w:t>Szacuje się, że w okresie od 2 lutego do chwili obecnej powiatowe komisje lekarskie wydały orzeczenia lekarskie dla ok. 35 - 40 % osób zobowiązanych do stawienia się do kwalifikacji wojskowej w 2020 r. Natomiast pozostałe osoby zostaną wezwane do kwalifikacji wojskowej w</w:t>
      </w:r>
      <w:r>
        <w:rPr>
          <w:rFonts w:cs="Times New Roman"/>
          <w:color w:val="000000" w:themeColor="text1"/>
          <w:sz w:val="22"/>
          <w:szCs w:val="22"/>
        </w:rPr>
        <w:t> </w:t>
      </w:r>
      <w:r w:rsidRPr="00732178">
        <w:rPr>
          <w:rFonts w:cs="Times New Roman"/>
          <w:color w:val="000000" w:themeColor="text1"/>
          <w:sz w:val="22"/>
          <w:szCs w:val="22"/>
        </w:rPr>
        <w:t>2021</w:t>
      </w:r>
      <w:r>
        <w:rPr>
          <w:rFonts w:cs="Times New Roman"/>
          <w:color w:val="000000" w:themeColor="text1"/>
          <w:sz w:val="22"/>
          <w:szCs w:val="22"/>
        </w:rPr>
        <w:t> </w:t>
      </w:r>
      <w:r w:rsidRPr="00732178">
        <w:rPr>
          <w:rFonts w:cs="Times New Roman"/>
          <w:color w:val="000000" w:themeColor="text1"/>
          <w:sz w:val="22"/>
          <w:szCs w:val="22"/>
        </w:rPr>
        <w:t>r.</w:t>
      </w:r>
    </w:p>
    <w:p w:rsidR="000B0056" w:rsidRPr="00732178" w:rsidRDefault="000B0056" w:rsidP="000B0056">
      <w:pPr>
        <w:widowControl/>
        <w:spacing w:after="120" w:line="276" w:lineRule="auto"/>
        <w:ind w:firstLine="567"/>
        <w:jc w:val="both"/>
        <w:rPr>
          <w:rFonts w:cs="Times New Roman"/>
          <w:sz w:val="22"/>
          <w:szCs w:val="22"/>
        </w:rPr>
      </w:pPr>
      <w:r w:rsidRPr="00732178">
        <w:rPr>
          <w:rFonts w:cs="Times New Roman"/>
          <w:sz w:val="22"/>
          <w:szCs w:val="22"/>
        </w:rPr>
        <w:t xml:space="preserve">Rozporządzenie przewiduje </w:t>
      </w:r>
      <w:r>
        <w:rPr>
          <w:rFonts w:cs="Times New Roman"/>
          <w:sz w:val="22"/>
          <w:szCs w:val="22"/>
        </w:rPr>
        <w:t xml:space="preserve">skrócenie kwalifikacji wojskowej i wcześniejsze </w:t>
      </w:r>
      <w:r w:rsidRPr="00732178">
        <w:rPr>
          <w:rFonts w:cs="Times New Roman"/>
          <w:sz w:val="22"/>
          <w:szCs w:val="22"/>
        </w:rPr>
        <w:t xml:space="preserve">zakończenie </w:t>
      </w:r>
      <w:r>
        <w:rPr>
          <w:rFonts w:cs="Times New Roman"/>
          <w:sz w:val="22"/>
          <w:szCs w:val="22"/>
        </w:rPr>
        <w:t>– z dniem 1</w:t>
      </w:r>
      <w:r w:rsidRPr="00732178">
        <w:rPr>
          <w:rFonts w:cs="Times New Roman"/>
          <w:sz w:val="22"/>
          <w:szCs w:val="22"/>
        </w:rPr>
        <w:t xml:space="preserve">3 marca 2020 r. </w:t>
      </w:r>
      <w:r>
        <w:rPr>
          <w:rFonts w:cs="Times New Roman"/>
          <w:sz w:val="22"/>
          <w:szCs w:val="22"/>
        </w:rPr>
        <w:t xml:space="preserve">– </w:t>
      </w:r>
      <w:r w:rsidRPr="00732178">
        <w:rPr>
          <w:rFonts w:cs="Times New Roman"/>
          <w:sz w:val="22"/>
          <w:szCs w:val="22"/>
        </w:rPr>
        <w:t>działania powiatowych komisji lekarskich kwalifikacji wojskowej na obszarze całego kraju.</w:t>
      </w:r>
    </w:p>
    <w:p w:rsidR="000B0056" w:rsidRPr="00732178" w:rsidRDefault="000B0056" w:rsidP="000B0056">
      <w:pPr>
        <w:widowControl/>
        <w:spacing w:after="120" w:line="276" w:lineRule="auto"/>
        <w:ind w:firstLine="567"/>
        <w:jc w:val="both"/>
        <w:rPr>
          <w:rFonts w:cs="Times New Roman"/>
          <w:sz w:val="22"/>
          <w:szCs w:val="22"/>
        </w:rPr>
      </w:pPr>
      <w:r w:rsidRPr="00732178">
        <w:rPr>
          <w:rFonts w:cs="Times New Roman"/>
          <w:sz w:val="22"/>
          <w:szCs w:val="22"/>
        </w:rPr>
        <w:t>Wzrastające ryzyko zarażenia wirusem SARS-CoV-2 oraz eskalująca wciąż liczba zidentyfikowanych przypadków zachorowań na C0VID-19 w Polsce, w pełni uzasadniają podjęcie działań profilaktycznych, zapobiegających rozprzestrzenianiu się wirusa, a przez to zmniejszających ryzyko epidemiczne. Wskazać należy, że nie ma możliwości podjęcia alternatywnych, w stosunku do projektu rozporządzenia, środków umożliwiających osiągnięcie zamierzonego celu.</w:t>
      </w:r>
    </w:p>
    <w:p w:rsidR="000B0056" w:rsidRDefault="000B0056" w:rsidP="000B0056">
      <w:pPr>
        <w:widowControl/>
        <w:spacing w:after="120" w:line="276" w:lineRule="auto"/>
        <w:ind w:firstLine="567"/>
        <w:jc w:val="both"/>
        <w:rPr>
          <w:rFonts w:cs="Times New Roman"/>
          <w:sz w:val="22"/>
          <w:szCs w:val="22"/>
        </w:rPr>
      </w:pPr>
      <w:r w:rsidRPr="00732178">
        <w:rPr>
          <w:rFonts w:cs="Times New Roman"/>
          <w:sz w:val="22"/>
          <w:szCs w:val="22"/>
        </w:rPr>
        <w:lastRenderedPageBreak/>
        <w:t>W związku z powyższym niezbędne jest wejście w życie przedmiotowego aktu w trybie pilnym, w zaproponowanym terminie - z dniem 13 marca 2020 r., albowiem szybkiego działania wymaga ważny interes państwa.</w:t>
      </w:r>
    </w:p>
    <w:p w:rsidR="000B0056" w:rsidRPr="00732178" w:rsidRDefault="000B0056" w:rsidP="000B0056">
      <w:pPr>
        <w:widowControl/>
        <w:spacing w:after="120" w:line="276" w:lineRule="auto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§ 2 projektu przewidziano, iż w</w:t>
      </w:r>
      <w:r w:rsidRPr="0030394B">
        <w:rPr>
          <w:rFonts w:cs="Times New Roman"/>
          <w:sz w:val="22"/>
          <w:szCs w:val="22"/>
        </w:rPr>
        <w:t>ezwania wydane na podstawie art. 32 ust. 8 ustawy z dnia 21</w:t>
      </w:r>
      <w:r>
        <w:rPr>
          <w:rFonts w:cs="Times New Roman"/>
          <w:sz w:val="22"/>
          <w:szCs w:val="22"/>
        </w:rPr>
        <w:t> </w:t>
      </w:r>
      <w:r w:rsidRPr="0030394B">
        <w:rPr>
          <w:rFonts w:cs="Times New Roman"/>
          <w:sz w:val="22"/>
          <w:szCs w:val="22"/>
        </w:rPr>
        <w:t>listopada 1967</w:t>
      </w:r>
      <w:r>
        <w:rPr>
          <w:rFonts w:cs="Times New Roman"/>
          <w:sz w:val="22"/>
          <w:szCs w:val="22"/>
        </w:rPr>
        <w:t> </w:t>
      </w:r>
      <w:r w:rsidRPr="0030394B">
        <w:rPr>
          <w:rFonts w:cs="Times New Roman"/>
          <w:sz w:val="22"/>
          <w:szCs w:val="22"/>
        </w:rPr>
        <w:t>r. o powszechnym obowiązku obrony Rzeczypospolitej Polskiej przez wójtów, burmistrzów (prezydentów miast) osobom do stawienia się do kwalifikacji wojskowej w okresie od 16</w:t>
      </w:r>
      <w:r>
        <w:rPr>
          <w:rFonts w:cs="Times New Roman"/>
          <w:sz w:val="22"/>
          <w:szCs w:val="22"/>
        </w:rPr>
        <w:t> </w:t>
      </w:r>
      <w:r w:rsidRPr="0030394B">
        <w:rPr>
          <w:rFonts w:cs="Times New Roman"/>
          <w:sz w:val="22"/>
          <w:szCs w:val="22"/>
        </w:rPr>
        <w:t>marca do 30 kwietnia 2020</w:t>
      </w:r>
      <w:r>
        <w:rPr>
          <w:rFonts w:cs="Times New Roman"/>
          <w:sz w:val="22"/>
          <w:szCs w:val="22"/>
        </w:rPr>
        <w:t> </w:t>
      </w:r>
      <w:r w:rsidRPr="0030394B">
        <w:rPr>
          <w:rFonts w:cs="Times New Roman"/>
          <w:sz w:val="22"/>
          <w:szCs w:val="22"/>
        </w:rPr>
        <w:t>r. tracą ważność.</w:t>
      </w:r>
    </w:p>
    <w:p w:rsidR="000B0056" w:rsidRPr="00732178" w:rsidRDefault="000B0056" w:rsidP="000B0056">
      <w:pPr>
        <w:widowControl/>
        <w:spacing w:after="120" w:line="276" w:lineRule="auto"/>
        <w:ind w:firstLine="567"/>
        <w:jc w:val="both"/>
        <w:rPr>
          <w:rFonts w:cs="Times New Roman"/>
          <w:sz w:val="22"/>
          <w:szCs w:val="22"/>
        </w:rPr>
      </w:pPr>
      <w:r w:rsidRPr="00732178">
        <w:rPr>
          <w:rFonts w:cs="Times New Roman"/>
          <w:sz w:val="22"/>
          <w:szCs w:val="22"/>
        </w:rPr>
        <w:t xml:space="preserve">Przedmiotowy projekt z uwagi na swój charakter nie zawiera regulacji dotyczących majątkowych praw i obowiązków przedsiębiorców lub praw i obowiązków przedsiębiorców wobec organów administracji publicznej, a zatem nie podlega obowiązkowi dokonania oceny przewidywanego wpływu proponowanych rozwiązań na działalność mikro, małych i średnich przedsiębiorców, stosownie do przepisów ustawy z dnia 6 marca 2018 r. – Prawo </w:t>
      </w:r>
      <w:proofErr w:type="spellStart"/>
      <w:r w:rsidRPr="00732178">
        <w:rPr>
          <w:rFonts w:cs="Times New Roman"/>
          <w:sz w:val="22"/>
          <w:szCs w:val="22"/>
        </w:rPr>
        <w:t>przedsiębiorców.Rozporządzenie</w:t>
      </w:r>
      <w:proofErr w:type="spellEnd"/>
      <w:r w:rsidRPr="00732178">
        <w:rPr>
          <w:rFonts w:cs="Times New Roman"/>
          <w:sz w:val="22"/>
          <w:szCs w:val="22"/>
        </w:rPr>
        <w:t xml:space="preserve"> nie wpływa na działalność </w:t>
      </w:r>
      <w:proofErr w:type="spellStart"/>
      <w:r w:rsidRPr="00732178">
        <w:rPr>
          <w:rFonts w:cs="Times New Roman"/>
          <w:sz w:val="22"/>
          <w:szCs w:val="22"/>
        </w:rPr>
        <w:t>mikroprzedsiębiorców</w:t>
      </w:r>
      <w:proofErr w:type="spellEnd"/>
      <w:r w:rsidRPr="00732178">
        <w:rPr>
          <w:rFonts w:cs="Times New Roman"/>
          <w:sz w:val="22"/>
          <w:szCs w:val="22"/>
        </w:rPr>
        <w:t xml:space="preserve"> oraz małych i średnich przedsiębiorców.</w:t>
      </w:r>
    </w:p>
    <w:p w:rsidR="000B0056" w:rsidRPr="00732178" w:rsidRDefault="000B0056" w:rsidP="000B0056">
      <w:pPr>
        <w:widowControl/>
        <w:spacing w:after="120" w:line="276" w:lineRule="auto"/>
        <w:ind w:firstLine="567"/>
        <w:jc w:val="both"/>
        <w:rPr>
          <w:rFonts w:cs="Times New Roman"/>
          <w:sz w:val="22"/>
          <w:szCs w:val="22"/>
        </w:rPr>
      </w:pPr>
      <w:r w:rsidRPr="00732178">
        <w:rPr>
          <w:rFonts w:cs="Times New Roman"/>
          <w:sz w:val="22"/>
          <w:szCs w:val="22"/>
        </w:rPr>
        <w:t xml:space="preserve">Projekt nie podlega notyfikacji Komisji Europejskiej - zgodnie z § 4 rozporządzenia Rady Ministrów z dnia 23 grudnia 2002 r. w sprawie sposobu funkcjonowania krajowego systemu notyfikacji norm i aktów prawnych (Dz. U. poz. 2039 oraz z 2004 </w:t>
      </w:r>
      <w:proofErr w:type="spellStart"/>
      <w:r w:rsidRPr="00732178">
        <w:rPr>
          <w:rFonts w:cs="Times New Roman"/>
          <w:sz w:val="22"/>
          <w:szCs w:val="22"/>
        </w:rPr>
        <w:t>r</w:t>
      </w:r>
      <w:proofErr w:type="spellEnd"/>
      <w:r w:rsidRPr="00732178">
        <w:rPr>
          <w:rFonts w:cs="Times New Roman"/>
          <w:sz w:val="22"/>
          <w:szCs w:val="22"/>
        </w:rPr>
        <w:t xml:space="preserve"> .poz. 597).</w:t>
      </w:r>
    </w:p>
    <w:p w:rsidR="000B0056" w:rsidRDefault="000B0056" w:rsidP="000B0056">
      <w:pPr>
        <w:widowControl/>
        <w:spacing w:after="120" w:line="276" w:lineRule="auto"/>
        <w:ind w:firstLine="567"/>
        <w:jc w:val="both"/>
        <w:rPr>
          <w:rFonts w:cs="Times New Roman"/>
          <w:sz w:val="22"/>
          <w:szCs w:val="22"/>
        </w:rPr>
      </w:pPr>
      <w:r w:rsidRPr="00732178">
        <w:rPr>
          <w:rFonts w:cs="Times New Roman"/>
          <w:sz w:val="22"/>
          <w:szCs w:val="22"/>
        </w:rPr>
        <w:t>Projekt nie wymaga przedstawienia właściwym organom i instytucjom Unii Europejskiej, w</w:t>
      </w:r>
      <w:r>
        <w:rPr>
          <w:rFonts w:cs="Times New Roman"/>
          <w:sz w:val="22"/>
          <w:szCs w:val="22"/>
        </w:rPr>
        <w:t> </w:t>
      </w:r>
      <w:r w:rsidRPr="00732178">
        <w:rPr>
          <w:rFonts w:cs="Times New Roman"/>
          <w:sz w:val="22"/>
          <w:szCs w:val="22"/>
        </w:rPr>
        <w:t>tym Europejskiemu Bankowi Centralnemu, w celu uzyskania opinii, dokonania powiadomienia, konsultacji albo uzgodnienia.</w:t>
      </w:r>
    </w:p>
    <w:p w:rsidR="000B0056" w:rsidRPr="00732178" w:rsidRDefault="000B0056" w:rsidP="000B0056">
      <w:pPr>
        <w:widowControl/>
        <w:spacing w:after="120" w:line="276" w:lineRule="auto"/>
        <w:ind w:firstLine="567"/>
        <w:jc w:val="both"/>
        <w:rPr>
          <w:rFonts w:cs="Times New Roman"/>
          <w:sz w:val="22"/>
          <w:szCs w:val="22"/>
        </w:rPr>
      </w:pPr>
      <w:r w:rsidRPr="00AB3B21">
        <w:rPr>
          <w:rFonts w:cs="Times New Roman"/>
          <w:sz w:val="22"/>
          <w:szCs w:val="22"/>
        </w:rPr>
        <w:t>Projekt nie podlegał dokonaniu oceny OSR przez koordynato</w:t>
      </w:r>
      <w:r>
        <w:rPr>
          <w:rFonts w:cs="Times New Roman"/>
          <w:sz w:val="22"/>
          <w:szCs w:val="22"/>
        </w:rPr>
        <w:t>ra OSR w trybie § 32 uchwały nr </w:t>
      </w:r>
      <w:r w:rsidRPr="00AB3B21">
        <w:rPr>
          <w:rFonts w:cs="Times New Roman"/>
          <w:sz w:val="22"/>
          <w:szCs w:val="22"/>
        </w:rPr>
        <w:t>190 Rady Ministrów z dnia 29 października 2013 r. –</w:t>
      </w:r>
      <w:r>
        <w:rPr>
          <w:rFonts w:cs="Times New Roman"/>
          <w:sz w:val="22"/>
          <w:szCs w:val="22"/>
        </w:rPr>
        <w:t xml:space="preserve"> Regulamin pracy Rady Ministrów.</w:t>
      </w:r>
    </w:p>
    <w:p w:rsidR="000B0056" w:rsidRPr="00732178" w:rsidRDefault="000B0056" w:rsidP="000B0056">
      <w:pPr>
        <w:pStyle w:val="Tekstpodstawowy"/>
        <w:spacing w:after="120"/>
        <w:ind w:firstLine="567"/>
        <w:rPr>
          <w:rFonts w:cs="Times New Roman"/>
          <w:color w:val="000000" w:themeColor="text1"/>
          <w:sz w:val="22"/>
          <w:szCs w:val="22"/>
        </w:rPr>
      </w:pPr>
      <w:r w:rsidRPr="00732178">
        <w:rPr>
          <w:rFonts w:cs="Times New Roman"/>
          <w:sz w:val="22"/>
          <w:szCs w:val="22"/>
        </w:rPr>
        <w:t>Projekt nie jest objęty zakresem prawa Unii Europejskiej.</w:t>
      </w:r>
    </w:p>
    <w:p w:rsidR="000B0056" w:rsidRPr="000B0056" w:rsidRDefault="000B0056" w:rsidP="000B0056"/>
    <w:sectPr w:rsidR="000B0056" w:rsidRPr="000B0056" w:rsidSect="008E30F2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0" w:gutter="0"/>
      <w:cols w:space="708"/>
      <w:formProt w:val="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0F2" w:rsidRDefault="008E30F2" w:rsidP="008E30F2">
      <w:pPr>
        <w:spacing w:line="240" w:lineRule="auto"/>
      </w:pPr>
      <w:r>
        <w:separator/>
      </w:r>
    </w:p>
  </w:endnote>
  <w:endnote w:type="continuationSeparator" w:id="1">
    <w:p w:rsidR="008E30F2" w:rsidRDefault="008E30F2" w:rsidP="008E30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0F2" w:rsidRDefault="000B0056">
      <w:r>
        <w:separator/>
      </w:r>
    </w:p>
  </w:footnote>
  <w:footnote w:type="continuationSeparator" w:id="1">
    <w:p w:rsidR="008E30F2" w:rsidRDefault="000B0056">
      <w:r>
        <w:continuationSeparator/>
      </w:r>
    </w:p>
  </w:footnote>
  <w:footnote w:id="2">
    <w:p w:rsidR="008E30F2" w:rsidRDefault="000B0056">
      <w:pPr>
        <w:pStyle w:val="ODNONIKtreodnonika"/>
      </w:pPr>
      <w:r>
        <w:rPr>
          <w:rStyle w:val="Znakiprzypiswdolnych"/>
        </w:rPr>
        <w:footnoteRef/>
      </w:r>
      <w:r>
        <w:rPr>
          <w:rFonts w:cs="Times New Roman"/>
          <w:color w:val="000000" w:themeColor="text1"/>
          <w:sz w:val="18"/>
          <w:szCs w:val="18"/>
          <w:vertAlign w:val="superscript"/>
        </w:rPr>
        <w:tab/>
        <w:t>)</w:t>
      </w:r>
      <w:r>
        <w:t>Minister Spraw Wewnętrznych i Administracji kieruje działe</w:t>
      </w:r>
      <w:bookmarkStart w:id="0" w:name="_GoBack"/>
      <w:bookmarkEnd w:id="0"/>
      <w:r>
        <w:t xml:space="preserve">m administracji rządowej – sprawy wewnętrzne, na podstawie § 1 ust. 2 </w:t>
      </w:r>
      <w:proofErr w:type="spellStart"/>
      <w:r>
        <w:t>pkt</w:t>
      </w:r>
      <w:proofErr w:type="spellEnd"/>
      <w:r>
        <w:t> 2 rozporządzenia Prezesa Rady Ministrów z dnia 18 listopada 2019 r. w sprawie szcz</w:t>
      </w:r>
      <w:r>
        <w:t>egółowego zakresu działania Ministra Spraw Wewnętrznych i Administracji (</w:t>
      </w:r>
      <w:proofErr w:type="spellStart"/>
      <w:r>
        <w:t>Dz.U</w:t>
      </w:r>
      <w:proofErr w:type="spellEnd"/>
      <w:r>
        <w:t>. poz. 2264).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F2" w:rsidRDefault="000B0056">
    <w:pPr>
      <w:pStyle w:val="Header"/>
      <w:jc w:val="center"/>
    </w:pPr>
    <w:r>
      <w:t xml:space="preserve">– </w:t>
    </w:r>
    <w:r w:rsidR="008E30F2">
      <w:fldChar w:fldCharType="begin"/>
    </w:r>
    <w:r>
      <w:instrText>PAGE</w:instrText>
    </w:r>
    <w:r w:rsidR="008E30F2">
      <w:fldChar w:fldCharType="separate"/>
    </w:r>
    <w:r>
      <w:rPr>
        <w:noProof/>
      </w:rPr>
      <w:t>3</w:t>
    </w:r>
    <w:r w:rsidR="008E30F2">
      <w:fldChar w:fldCharType="end"/>
    </w:r>
    <w:r>
      <w:t xml:space="preserve">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170"/>
  <w:hyphenationZone w:val="425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8E30F2"/>
    <w:rsid w:val="000B0056"/>
    <w:rsid w:val="008E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nhideWhenUsed="0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spacing w:line="360" w:lineRule="auto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semiHidden/>
    <w:qFormat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Zakotwiczenieprzypisudolnego">
    <w:name w:val="Zakotwiczenie przypisu dolnego"/>
    <w:rsid w:val="008E30F2"/>
    <w:rPr>
      <w:rFonts w:cs="Times New Roman"/>
      <w:vertAlign w:val="superscript"/>
    </w:rPr>
  </w:style>
  <w:style w:type="character" w:customStyle="1" w:styleId="FootnoteCharacters">
    <w:name w:val="Footnote Characters"/>
    <w:semiHidden/>
    <w:qFormat/>
    <w:rsid w:val="004C3F97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semiHidden/>
    <w:qFormat/>
    <w:rsid w:val="00060076"/>
    <w:rPr>
      <w:rFonts w:eastAsiaTheme="minorEastAsia" w:cs="Arial"/>
      <w:kern w:val="2"/>
      <w:sz w:val="20"/>
      <w:szCs w:val="20"/>
      <w:lang w:eastAsia="ar-SA"/>
    </w:rPr>
  </w:style>
  <w:style w:type="character" w:customStyle="1" w:styleId="StopkaZnak">
    <w:name w:val="Stopka Znak"/>
    <w:link w:val="Footer"/>
    <w:uiPriority w:val="99"/>
    <w:semiHidden/>
    <w:qFormat/>
    <w:rsid w:val="00060076"/>
    <w:rPr>
      <w:rFonts w:eastAsiaTheme="minorEastAsia" w:cs="Arial"/>
      <w:kern w:val="2"/>
      <w:sz w:val="20"/>
      <w:szCs w:val="20"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4C3F97"/>
    <w:rPr>
      <w:rFonts w:ascii="Tahoma" w:eastAsiaTheme="minorEastAsia" w:hAnsi="Tahoma" w:cs="Tahoma"/>
      <w:kern w:val="2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Heading1"/>
    <w:uiPriority w:val="99"/>
    <w:semiHidden/>
    <w:qFormat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6E0FCC"/>
    <w:rPr>
      <w:sz w:val="20"/>
    </w:rPr>
  </w:style>
  <w:style w:type="character" w:styleId="Odwoaniedokomentarza">
    <w:name w:val="annotation reference"/>
    <w:basedOn w:val="Domylnaczcionkaakapitu"/>
    <w:uiPriority w:val="99"/>
    <w:semiHidden/>
    <w:qFormat/>
    <w:rsid w:val="00023F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504C0"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504C0"/>
    <w:rPr>
      <w:b/>
      <w:bCs/>
      <w:sz w:val="20"/>
    </w:r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341A6A"/>
    <w:rPr>
      <w:color w:val="808080"/>
    </w:rPr>
  </w:style>
  <w:style w:type="character" w:customStyle="1" w:styleId="Znakiprzypiswdolnych">
    <w:name w:val="Znaki przypisów dolnych"/>
    <w:qFormat/>
    <w:rsid w:val="008E30F2"/>
  </w:style>
  <w:style w:type="character" w:customStyle="1" w:styleId="Zakotwiczenieprzypisukocowego">
    <w:name w:val="Zakotwiczenie przypisu końcowego"/>
    <w:rsid w:val="008E30F2"/>
    <w:rPr>
      <w:vertAlign w:val="superscript"/>
    </w:rPr>
  </w:style>
  <w:style w:type="character" w:customStyle="1" w:styleId="Znakiprzypiswkocowych">
    <w:name w:val="Znaki przypisów końcowych"/>
    <w:qFormat/>
    <w:rsid w:val="008E30F2"/>
  </w:style>
  <w:style w:type="paragraph" w:styleId="Nagwek">
    <w:name w:val="header"/>
    <w:basedOn w:val="Normalny"/>
    <w:next w:val="Tekstpodstawowy"/>
    <w:link w:val="NagwekZnak"/>
    <w:qFormat/>
    <w:rsid w:val="008E30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E30F2"/>
    <w:pPr>
      <w:spacing w:after="140" w:line="276" w:lineRule="auto"/>
    </w:pPr>
  </w:style>
  <w:style w:type="paragraph" w:styleId="Lista">
    <w:name w:val="List"/>
    <w:basedOn w:val="Tekstpodstawowy"/>
    <w:rsid w:val="008E30F2"/>
  </w:style>
  <w:style w:type="paragraph" w:customStyle="1" w:styleId="Caption">
    <w:name w:val="Caption"/>
    <w:basedOn w:val="Normalny"/>
    <w:qFormat/>
    <w:rsid w:val="008E30F2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rsid w:val="008E30F2"/>
    <w:pPr>
      <w:suppressLineNumbers/>
    </w:p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 w:firstLine="0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 w:firstLine="0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 w:firstLine="0"/>
    </w:pPr>
  </w:style>
  <w:style w:type="paragraph" w:customStyle="1" w:styleId="Gwkaistopka">
    <w:name w:val="Główka i stopka"/>
    <w:basedOn w:val="Normalny"/>
    <w:qFormat/>
    <w:rsid w:val="008E30F2"/>
  </w:style>
  <w:style w:type="paragraph" w:customStyle="1" w:styleId="Header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2"/>
      <w:szCs w:val="24"/>
      <w:lang w:eastAsia="ar-SA"/>
    </w:rPr>
  </w:style>
  <w:style w:type="paragraph" w:customStyle="1" w:styleId="Footer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4C3F97"/>
    <w:pPr>
      <w:suppressAutoHyphens/>
    </w:pPr>
    <w:rPr>
      <w:rFonts w:ascii="Tahoma" w:eastAsia="Times New Roman" w:hAnsi="Tahoma" w:cs="Tahoma"/>
      <w:kern w:val="2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spacing w:before="120" w:line="360" w:lineRule="auto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styleId="Bezodstpw">
    <w:name w:val="No Spacing"/>
    <w:uiPriority w:val="99"/>
    <w:semiHidden/>
    <w:qFormat/>
    <w:rsid w:val="004C3F97"/>
    <w:pPr>
      <w:widowControl w:val="0"/>
      <w:suppressAutoHyphens/>
      <w:spacing w:line="360" w:lineRule="auto"/>
    </w:pPr>
    <w:rPr>
      <w:kern w:val="2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 w:firstLine="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eastAsiaTheme="minorEastAsia" w:cs="Arial"/>
      <w:bCs/>
      <w:caps/>
      <w:kern w:val="2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eastAsiaTheme="minorEastAsia" w:cs="Arial"/>
      <w:bCs/>
      <w:kern w:val="2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customStyle="1" w:styleId="FootnoteText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023F13"/>
    <w:rPr>
      <w:rFonts w:ascii="Times" w:eastAsia="Times New Roman" w:hAnsi="Times" w:cs="Times New Roman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023F13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eastAsiaTheme="minorEastAsia" w:cs="Arial"/>
      <w:bCs/>
      <w:kern w:val="2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rsid w:val="00195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rsid w:val="001952B1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3zszablonu">
    <w:name w:val="TABELA 3 z szablonu"/>
    <w:basedOn w:val="TABELA2zszablonu"/>
    <w:uiPriority w:val="99"/>
    <w:rsid w:val="001329A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5E4FB2-9CD1-4CBB-ABB8-62B4510D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5387</Characters>
  <Application>Microsoft Office Word</Application>
  <DocSecurity>0</DocSecurity>
  <Lines>44</Lines>
  <Paragraphs>12</Paragraphs>
  <ScaleCrop>false</ScaleCrop>
  <Company>&lt;nazwa organu&gt;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DP</dc:creator>
  <cp:lastModifiedBy>przemott@gmail.com</cp:lastModifiedBy>
  <cp:revision>2</cp:revision>
  <cp:lastPrinted>2012-04-23T06:39:00Z</cp:lastPrinted>
  <dcterms:created xsi:type="dcterms:W3CDTF">2020-03-13T15:08:00Z</dcterms:created>
  <dcterms:modified xsi:type="dcterms:W3CDTF">2020-03-13T15:08:00Z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&lt;nazwa organu&gt;</vt:lpwstr>
  </property>
  <property fmtid="{D5CDD505-2E9C-101B-9397-08002B2CF9AE}" pid="4" name="Data og?oszenia">
    <vt:lpwstr>&lt;data ogłoszenia&gt;</vt:lpwstr>
  </property>
  <property fmtid="{D5CDD505-2E9C-101B-9397-08002B2CF9AE}" pid="5" name="Data wydania obwieszczenia">
    <vt:lpwstr>&lt;data wydania obwieszczenia&gt;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ategory">
    <vt:lpwstr>000</vt:lpwstr>
  </property>
</Properties>
</file>